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附件</w:t>
      </w:r>
      <w:r>
        <w:rPr>
          <w:rFonts w:hint="eastAsia" w:eastAsia="方正仿宋简体"/>
          <w:sz w:val="30"/>
          <w:szCs w:val="30"/>
          <w:lang w:val="en-US" w:eastAsia="zh-CN"/>
        </w:rPr>
        <w:t>1</w:t>
      </w:r>
      <w:r>
        <w:rPr>
          <w:rFonts w:eastAsia="方正仿宋简体"/>
          <w:sz w:val="30"/>
          <w:szCs w:val="30"/>
        </w:rPr>
        <w:t>：</w:t>
      </w:r>
    </w:p>
    <w:p>
      <w:pPr>
        <w:spacing w:line="360" w:lineRule="auto"/>
        <w:jc w:val="center"/>
        <w:rPr>
          <w:rFonts w:eastAsia="微软简标宋"/>
          <w:sz w:val="36"/>
          <w:szCs w:val="36"/>
        </w:rPr>
      </w:pPr>
      <w:r>
        <w:rPr>
          <w:rFonts w:eastAsia="微软简标宋"/>
          <w:sz w:val="36"/>
          <w:szCs w:val="36"/>
        </w:rPr>
        <w:t>岗位主要职责及任职要求</w:t>
      </w:r>
    </w:p>
    <w:p>
      <w:pPr>
        <w:spacing w:line="360" w:lineRule="auto"/>
        <w:ind w:firstLine="600" w:firstLineChars="200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textAlignment w:val="auto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一</w:t>
      </w:r>
      <w:r>
        <w:rPr>
          <w:rFonts w:eastAsia="黑体"/>
          <w:sz w:val="30"/>
          <w:szCs w:val="30"/>
        </w:rPr>
        <w:t>、</w:t>
      </w:r>
      <w:r>
        <w:rPr>
          <w:rFonts w:hint="eastAsia" w:eastAsia="黑体"/>
          <w:sz w:val="30"/>
          <w:szCs w:val="30"/>
          <w:lang w:val="en-US" w:eastAsia="zh-CN"/>
        </w:rPr>
        <w:t>经营财务部</w:t>
      </w:r>
      <w:r>
        <w:rPr>
          <w:rFonts w:eastAsia="黑体"/>
          <w:sz w:val="30"/>
          <w:szCs w:val="30"/>
        </w:rPr>
        <w:t>，</w:t>
      </w:r>
      <w:r>
        <w:rPr>
          <w:rFonts w:hint="eastAsia" w:eastAsia="黑体"/>
          <w:sz w:val="30"/>
          <w:szCs w:val="30"/>
          <w:lang w:eastAsia="zh-CN"/>
        </w:rPr>
        <w:t>运营管理岗</w:t>
      </w:r>
      <w:r>
        <w:rPr>
          <w:rFonts w:hint="eastAsia" w:eastAsia="黑体"/>
          <w:sz w:val="30"/>
          <w:szCs w:val="30"/>
          <w:lang w:val="en-US" w:eastAsia="zh-CN"/>
        </w:rPr>
        <w:t>，</w:t>
      </w:r>
      <w:r>
        <w:rPr>
          <w:rFonts w:eastAsia="黑体"/>
          <w:sz w:val="30"/>
          <w:szCs w:val="30"/>
        </w:rPr>
        <w:t>1人（</w:t>
      </w:r>
      <w:r>
        <w:rPr>
          <w:rFonts w:hint="eastAsia" w:eastAsia="黑体"/>
          <w:sz w:val="30"/>
          <w:szCs w:val="30"/>
          <w:lang w:eastAsia="zh-CN"/>
        </w:rPr>
        <w:t>留学人员</w:t>
      </w:r>
      <w:r>
        <w:rPr>
          <w:rFonts w:eastAsia="黑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00" w:firstLineChars="200"/>
        <w:textAlignment w:val="auto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1.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</w:t>
      </w:r>
      <w:r>
        <w:rPr>
          <w:rFonts w:eastAsia="楷体_GB2312"/>
          <w:sz w:val="30"/>
          <w:szCs w:val="30"/>
        </w:rPr>
        <w:t>岗位主要职责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00" w:firstLineChars="2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（1）负责常态化跟踪研判宏观经济形势、产业政策及市场变化，依托公司运营数据与统计报表，定期开展经济运行监测与经营分析，撰写高质量经营分析报告，为经营决策提供数据支撑与的对策建议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；（2）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负责监测与预测公司经营风险，建立风险预警机制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，针对识别出的经营风险，提出切实可行的风险控制措施与应对建议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；（3）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围绕公司主业升级与转型战略，开展对外股权投资、兼并重组及混合所有制改革等工作，组织编制可行性研究报告并完成论证、报批及落地实施；（4）统筹组织起草公司综合性改革方案并协调推进专项改革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工作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；（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负责编制基本建设等资本性支出计划，建立台账并实施全流程的监督、指导与考核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（6）全面负责各类经营报表的收集、统计、备案与审核工作，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根据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要求按时保质完成各项汇报材料的报送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；（7）完成上级交办的其他工作。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00" w:firstLineChars="200"/>
        <w:textAlignment w:val="auto"/>
        <w:rPr>
          <w:rFonts w:eastAsia="楷体_GB2312"/>
          <w:sz w:val="30"/>
          <w:szCs w:val="30"/>
        </w:rPr>
      </w:pPr>
      <w:r>
        <w:rPr>
          <w:rFonts w:hint="eastAsia" w:eastAsia="方正仿宋简体"/>
          <w:sz w:val="30"/>
          <w:szCs w:val="30"/>
          <w:lang w:val="en-US" w:eastAsia="zh-CN"/>
        </w:rPr>
        <w:t xml:space="preserve">2. </w:t>
      </w:r>
      <w:r>
        <w:rPr>
          <w:rFonts w:eastAsia="楷体_GB2312"/>
          <w:sz w:val="30"/>
          <w:szCs w:val="30"/>
        </w:rPr>
        <w:t>任职要求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00" w:firstLineChars="200"/>
        <w:textAlignment w:val="auto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hint="eastAsia" w:eastAsia="方正仿宋简体"/>
          <w:sz w:val="30"/>
          <w:szCs w:val="30"/>
          <w:lang w:val="en-US" w:eastAsia="zh-CN"/>
        </w:rPr>
        <w:t>（1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）硕士研究生及以上学历；</w:t>
      </w:r>
      <w:bookmarkStart w:id="0" w:name="OLE_LINK1"/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经济学、金融学、统计学、工商管理、公共管理等相关专业；（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）具有较强的策划、组织、协调、沟通和执行能力，较强的文字写作、分析问题和解决问题的能力</w:t>
      </w:r>
      <w:bookmarkEnd w:id="0"/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；（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）熟悉常用办公软件使用；熟悉经营财务管理基本流程；（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）具有团</w:t>
      </w:r>
      <w:r>
        <w:rPr>
          <w:rFonts w:hint="eastAsia" w:eastAsia="方正仿宋简体"/>
          <w:sz w:val="30"/>
          <w:szCs w:val="30"/>
          <w:lang w:val="en-US" w:eastAsia="zh-CN"/>
        </w:rPr>
        <w:t>队合作精神，工作认真，责任心强，具有较强的人际交往和沟通能力。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0D51AB"/>
    <w:rsid w:val="0B7D2BE3"/>
    <w:rsid w:val="1148697B"/>
    <w:rsid w:val="1273381E"/>
    <w:rsid w:val="15154210"/>
    <w:rsid w:val="16B16EE2"/>
    <w:rsid w:val="173F682E"/>
    <w:rsid w:val="1CD90197"/>
    <w:rsid w:val="201F4911"/>
    <w:rsid w:val="26F96B0F"/>
    <w:rsid w:val="2C32003F"/>
    <w:rsid w:val="2C430796"/>
    <w:rsid w:val="2F5250CB"/>
    <w:rsid w:val="360B3258"/>
    <w:rsid w:val="398562F1"/>
    <w:rsid w:val="39E64280"/>
    <w:rsid w:val="3B393D28"/>
    <w:rsid w:val="3E256739"/>
    <w:rsid w:val="3E4D7A77"/>
    <w:rsid w:val="3FF1678C"/>
    <w:rsid w:val="410975E3"/>
    <w:rsid w:val="4217299A"/>
    <w:rsid w:val="4C123DF4"/>
    <w:rsid w:val="4C3667D7"/>
    <w:rsid w:val="52612D71"/>
    <w:rsid w:val="54B23CCD"/>
    <w:rsid w:val="60332DAA"/>
    <w:rsid w:val="62ED5462"/>
    <w:rsid w:val="698D4615"/>
    <w:rsid w:val="69EC1D47"/>
    <w:rsid w:val="714A2689"/>
    <w:rsid w:val="71976BFC"/>
    <w:rsid w:val="73DF0F22"/>
    <w:rsid w:val="77E43D7B"/>
    <w:rsid w:val="798359B3"/>
    <w:rsid w:val="7C8C2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3">
    <w:name w:val="Normal Table"/>
    <w:qFormat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604</Characters>
  <Lines>0</Lines>
  <Paragraphs>0</Paragraphs>
  <TotalTime>7</TotalTime>
  <ScaleCrop>false</ScaleCrop>
  <LinksUpToDate>false</LinksUpToDate>
  <CharactersWithSpaces>606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2022-04-29T04:48:00Z</dcterms:created>
  <dc:creator>Administrator</dc:creator>
  <cp:lastModifiedBy>王婷</cp:lastModifiedBy>
  <dcterms:modified xsi:type="dcterms:W3CDTF">2026-06-22T13:30:56Z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450C7FE0D6594B7F92F622633BAD3C52_13</vt:lpwstr>
  </property>
  <property fmtid="{D5CDD505-2E9C-101B-9397-08002B2CF9AE}" pid="4" name="KSOTemplateDocerSaveRecord">
    <vt:lpwstr>eyJoZGlkIjoiOTkzNWZhOTMzOTE3ZGIzMzExOGY1NGIwZWE4ZDVjZGIiLCJ1c2VySWQiOiI3MDc5NzIzMjgifQ==</vt:lpwstr>
  </property>
</Properties>
</file>